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VEHÍCULO USADO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del vehículo usado: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vehículo,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el automóvil,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vehículo objeto de la presente Compra-Venta se encuentra revisado reglamentariamente por la ITV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Vehículo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Vehículo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vehículo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del vehículo.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del vehículo y exonera de manera expresa al vendedor de cualquier responsabilidad por vicios o defectos ocultos o posibles averías que el bien manifieste en un futuro, “según se determina en el artículo 1.485 del Código Civill”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simplemente elimina esta frase</w:t>
      </w:r>
    </w:p>
    <w:p w:rsidR="00000000" w:rsidDel="00000000" w:rsidP="00000000" w:rsidRDefault="00000000" w:rsidRPr="00000000" w14:paraId="00000030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4a86e8"/>
          <w:u w:val="none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3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color w:val="4a86e8"/>
          <w:rtl w:val="0"/>
        </w:rPr>
        <w:t xml:space="preserve">)</w:t>
      </w:r>
      <w:r w:rsidDel="00000000" w:rsidR="00000000" w:rsidRPr="00000000">
        <w:rPr>
          <w:rtl w:val="0"/>
        </w:rPr>
        <w:t xml:space="preserve">, salvo aquellos ocultos que tengan su origen en dolo o mala fe del vendedor.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4a86e8"/>
        </w:rPr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(poner lo que sea costumbre en tu país si hace la compra fuera de España</w:t>
      </w:r>
    </w:p>
    <w:p w:rsidR="00000000" w:rsidDel="00000000" w:rsidP="00000000" w:rsidRDefault="00000000" w:rsidRPr="00000000" w14:paraId="0000003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3C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4a86e8"/>
          <w:rtl w:val="0"/>
        </w:rPr>
        <w:t xml:space="preserve">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del vehículo,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